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34"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kinsoku w:val="0"/>
        <w:overflowPunct w:val="0"/>
        <w:autoSpaceDE w:val="0"/>
        <w:autoSpaceDN w:val="0"/>
        <w:adjustRightInd w:val="0"/>
        <w:spacing w:before="34" w:line="360" w:lineRule="auto"/>
        <w:ind w:firstLine="1807" w:firstLineChars="5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年发明专利资助资金发放标准</w:t>
      </w:r>
    </w:p>
    <w:p>
      <w:pPr>
        <w:kinsoku w:val="0"/>
        <w:overflowPunct w:val="0"/>
        <w:autoSpaceDE w:val="0"/>
        <w:autoSpaceDN w:val="0"/>
        <w:adjustRightInd w:val="0"/>
        <w:spacing w:before="34" w:line="360" w:lineRule="auto"/>
        <w:ind w:firstLine="643" w:firstLineChars="200"/>
        <w:jc w:val="left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一、政策依据</w:t>
      </w:r>
    </w:p>
    <w:p>
      <w:pPr>
        <w:kinsoku w:val="0"/>
        <w:overflowPunct w:val="0"/>
        <w:autoSpaceDE w:val="0"/>
        <w:autoSpaceDN w:val="0"/>
        <w:adjustRightInd w:val="0"/>
        <w:spacing w:before="34"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严格执行201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年山东省、淄博市和高新区三级知识产权局对国内授权发明专利、PCT国际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维持五年以上（2013年12月31日前“申请”且仍有效）发明专利</w:t>
      </w:r>
      <w:r>
        <w:rPr>
          <w:rFonts w:hint="eastAsia" w:ascii="仿宋" w:hAnsi="仿宋" w:eastAsia="仿宋"/>
          <w:sz w:val="32"/>
          <w:szCs w:val="32"/>
        </w:rPr>
        <w:t>的资助政策，核算我校201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年发明专利资助标准。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按往年专利资助拨付情况，学校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ascii="仿宋" w:hAnsi="仿宋" w:eastAsia="仿宋"/>
          <w:sz w:val="32"/>
          <w:szCs w:val="32"/>
        </w:rPr>
        <w:t>每件授权</w:t>
      </w:r>
      <w:r>
        <w:rPr>
          <w:rFonts w:hint="eastAsia" w:ascii="仿宋" w:hAnsi="仿宋" w:eastAsia="仿宋"/>
          <w:sz w:val="32"/>
          <w:szCs w:val="32"/>
        </w:rPr>
        <w:t>发明</w:t>
      </w:r>
      <w:r>
        <w:rPr>
          <w:rFonts w:ascii="仿宋" w:hAnsi="仿宋" w:eastAsia="仿宋"/>
          <w:sz w:val="32"/>
          <w:szCs w:val="32"/>
        </w:rPr>
        <w:t>专利</w:t>
      </w:r>
      <w:r>
        <w:rPr>
          <w:rFonts w:hint="eastAsia" w:ascii="仿宋" w:hAnsi="仿宋" w:eastAsia="仿宋"/>
          <w:sz w:val="32"/>
          <w:szCs w:val="32"/>
        </w:rPr>
        <w:t>和PCT申请专利</w:t>
      </w:r>
      <w:r>
        <w:rPr>
          <w:rFonts w:ascii="仿宋" w:hAnsi="仿宋" w:eastAsia="仿宋"/>
          <w:sz w:val="32"/>
          <w:szCs w:val="32"/>
        </w:rPr>
        <w:t>继续预留2000元，</w:t>
      </w:r>
      <w:r>
        <w:rPr>
          <w:rFonts w:hint="eastAsia" w:ascii="仿宋" w:hAnsi="仿宋" w:eastAsia="仿宋"/>
          <w:sz w:val="32"/>
          <w:szCs w:val="32"/>
        </w:rPr>
        <w:t xml:space="preserve">作为后续专利管理和培育经费。 </w:t>
      </w:r>
    </w:p>
    <w:p>
      <w:pPr>
        <w:kinsoku w:val="0"/>
        <w:overflowPunct w:val="0"/>
        <w:autoSpaceDE w:val="0"/>
        <w:autoSpaceDN w:val="0"/>
        <w:adjustRightInd w:val="0"/>
        <w:spacing w:before="34" w:line="360" w:lineRule="auto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二、专利资助标准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0"/>
        <w:gridCol w:w="1319"/>
        <w:gridCol w:w="324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资助类别</w:t>
            </w: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资助等级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相关政策及资助标准</w:t>
            </w:r>
          </w:p>
        </w:tc>
        <w:tc>
          <w:tcPr>
            <w:tcW w:w="127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学校培育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管理经费</w:t>
            </w:r>
          </w:p>
        </w:tc>
        <w:tc>
          <w:tcPr>
            <w:tcW w:w="127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资助标准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9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国内授权发明专利</w:t>
            </w: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山东省资助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2000元/件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2000元/件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淄博市资助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000元/件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高新区资助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5000元/件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PCT国际专利申请</w:t>
            </w: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山东省资助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10000元/件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2000元/件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6000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/>
                <w:szCs w:val="21"/>
              </w:rPr>
              <w:t>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淄博市资助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3000</w:t>
            </w:r>
            <w:r>
              <w:rPr>
                <w:rFonts w:hint="eastAsia" w:ascii="仿宋" w:hAnsi="仿宋" w:eastAsia="仿宋"/>
                <w:szCs w:val="21"/>
              </w:rPr>
              <w:t>元/件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高新区资助</w:t>
            </w:r>
          </w:p>
        </w:tc>
        <w:tc>
          <w:tcPr>
            <w:tcW w:w="3249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15000元/件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2013年12月31日前申请仍有效的发明专利</w:t>
            </w:r>
          </w:p>
        </w:tc>
        <w:tc>
          <w:tcPr>
            <w:tcW w:w="131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淄博市资助</w:t>
            </w:r>
          </w:p>
        </w:tc>
        <w:tc>
          <w:tcPr>
            <w:tcW w:w="3249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元/件</w:t>
            </w:r>
          </w:p>
        </w:tc>
        <w:tc>
          <w:tcPr>
            <w:tcW w:w="127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34"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/>
                <w:szCs w:val="21"/>
              </w:rPr>
              <w:t>/件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34" w:line="360" w:lineRule="auto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20"/>
    <w:rsid w:val="000404EB"/>
    <w:rsid w:val="00134829"/>
    <w:rsid w:val="00162A04"/>
    <w:rsid w:val="001A33DE"/>
    <w:rsid w:val="001C6853"/>
    <w:rsid w:val="001F51F6"/>
    <w:rsid w:val="0020481C"/>
    <w:rsid w:val="002456F1"/>
    <w:rsid w:val="002D1E20"/>
    <w:rsid w:val="003522AA"/>
    <w:rsid w:val="00440F50"/>
    <w:rsid w:val="004B449C"/>
    <w:rsid w:val="004D21DF"/>
    <w:rsid w:val="00561800"/>
    <w:rsid w:val="005B67E5"/>
    <w:rsid w:val="006B102F"/>
    <w:rsid w:val="007A12D0"/>
    <w:rsid w:val="007F64A6"/>
    <w:rsid w:val="008369D0"/>
    <w:rsid w:val="00896F90"/>
    <w:rsid w:val="00931AF8"/>
    <w:rsid w:val="009C25F1"/>
    <w:rsid w:val="00A15D47"/>
    <w:rsid w:val="00B43499"/>
    <w:rsid w:val="00B47E77"/>
    <w:rsid w:val="00BC4ECE"/>
    <w:rsid w:val="00C0664E"/>
    <w:rsid w:val="00C34B30"/>
    <w:rsid w:val="00CC2AE0"/>
    <w:rsid w:val="00CD1D40"/>
    <w:rsid w:val="00D22D6A"/>
    <w:rsid w:val="00DA62DD"/>
    <w:rsid w:val="00DE3C3C"/>
    <w:rsid w:val="00E51F52"/>
    <w:rsid w:val="00F13779"/>
    <w:rsid w:val="00F20464"/>
    <w:rsid w:val="00F7581B"/>
    <w:rsid w:val="00F8036D"/>
    <w:rsid w:val="093B108A"/>
    <w:rsid w:val="14534AA9"/>
    <w:rsid w:val="24F343CD"/>
    <w:rsid w:val="29E122EE"/>
    <w:rsid w:val="2F565AB4"/>
    <w:rsid w:val="34575ADA"/>
    <w:rsid w:val="35F641DE"/>
    <w:rsid w:val="46F56BA7"/>
    <w:rsid w:val="4CDC7155"/>
    <w:rsid w:val="4D644DB9"/>
    <w:rsid w:val="50550447"/>
    <w:rsid w:val="6E4C031D"/>
    <w:rsid w:val="7B2200DB"/>
    <w:rsid w:val="7BA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D285A-075D-467F-9253-96CF4574C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2019-07-09T00:50:00Z</dcterms:created>
  <dc:creator>juanzi612@163.com</dc:creator>
  <cp:lastModifiedBy>娟子</cp:lastModifiedBy>
  <cp:lastPrinted>2019-06-26T06:42:00Z</cp:lastPrinted>
  <dcterms:modified xsi:type="dcterms:W3CDTF">2020-10-29T01:28:28Z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